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/>
          <w:b/>
          <w:bCs/>
          <w:sz w:val="36"/>
          <w:szCs w:val="44"/>
          <w:vertAlign w:val="baseline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社会学系研究生</w:t>
      </w:r>
      <w:r>
        <w:rPr>
          <w:rFonts w:hint="eastAsia"/>
          <w:b/>
          <w:bCs/>
          <w:sz w:val="28"/>
          <w:szCs w:val="36"/>
        </w:rPr>
        <w:t>专业</w:t>
      </w:r>
      <w:r>
        <w:rPr>
          <w:rFonts w:hint="eastAsia" w:ascii="宋体" w:hAnsi="宋体" w:eastAsia="宋体" w:cs="Times New Roman"/>
          <w:b/>
          <w:bCs/>
          <w:sz w:val="28"/>
          <w:szCs w:val="36"/>
        </w:rPr>
        <w:t>课学分认定申请表</w:t>
      </w:r>
    </w:p>
    <w:tbl>
      <w:tblPr>
        <w:tblStyle w:val="5"/>
        <w:tblpPr w:leftFromText="180" w:rightFromText="180" w:vertAnchor="text" w:horzAnchor="page" w:tblpX="1788" w:tblpY="225"/>
        <w:tblOverlap w:val="never"/>
        <w:tblW w:w="87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4"/>
        <w:gridCol w:w="1420"/>
        <w:gridCol w:w="1390"/>
        <w:gridCol w:w="592"/>
        <w:gridCol w:w="783"/>
        <w:gridCol w:w="1421"/>
        <w:gridCol w:w="1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664" w:type="dxa"/>
          </w:tcPr>
          <w:p>
            <w:pPr>
              <w:spacing w:line="360" w:lineRule="auto"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学号</w:t>
            </w:r>
          </w:p>
        </w:tc>
        <w:tc>
          <w:tcPr>
            <w:tcW w:w="1420" w:type="dxa"/>
          </w:tcPr>
          <w:p>
            <w:pPr>
              <w:spacing w:line="360" w:lineRule="auto"/>
              <w:jc w:val="center"/>
              <w:rPr>
                <w:vertAlign w:val="baseline"/>
              </w:rPr>
            </w:pPr>
          </w:p>
        </w:tc>
        <w:tc>
          <w:tcPr>
            <w:tcW w:w="1390" w:type="dxa"/>
          </w:tcPr>
          <w:p>
            <w:pPr>
              <w:spacing w:line="360" w:lineRule="auto"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1375" w:type="dxa"/>
            <w:gridSpan w:val="2"/>
          </w:tcPr>
          <w:p>
            <w:pPr>
              <w:spacing w:line="360" w:lineRule="auto"/>
              <w:jc w:val="center"/>
              <w:rPr>
                <w:vertAlign w:val="baseline"/>
              </w:rPr>
            </w:pPr>
          </w:p>
        </w:tc>
        <w:tc>
          <w:tcPr>
            <w:tcW w:w="1421" w:type="dxa"/>
          </w:tcPr>
          <w:p>
            <w:pPr>
              <w:spacing w:line="360" w:lineRule="auto"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专业</w:t>
            </w:r>
          </w:p>
        </w:tc>
        <w:tc>
          <w:tcPr>
            <w:tcW w:w="1456" w:type="dxa"/>
          </w:tcPr>
          <w:p>
            <w:pPr>
              <w:spacing w:line="360" w:lineRule="auto"/>
              <w:jc w:val="left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664" w:type="dxa"/>
            <w:vAlign w:val="top"/>
          </w:tcPr>
          <w:p>
            <w:pPr>
              <w:spacing w:line="36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年级</w:t>
            </w: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left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1982" w:type="dxa"/>
            <w:gridSpan w:val="2"/>
          </w:tcPr>
          <w:p>
            <w:pPr>
              <w:spacing w:line="36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培养类型</w:t>
            </w:r>
          </w:p>
        </w:tc>
        <w:tc>
          <w:tcPr>
            <w:tcW w:w="3660" w:type="dxa"/>
            <w:gridSpan w:val="3"/>
            <w:vAlign w:val="top"/>
          </w:tcPr>
          <w:p>
            <w:pPr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>硕士</w:t>
            </w: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 xml:space="preserve">  博士</w:t>
            </w: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 xml:space="preserve">  硕博连读</w:t>
            </w: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 xml:space="preserve"> 直博</w:t>
            </w: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664" w:type="dxa"/>
          </w:tcPr>
          <w:p>
            <w:pPr>
              <w:spacing w:line="240" w:lineRule="auto"/>
              <w:jc w:val="center"/>
              <w:rPr>
                <w:rFonts w:hint="default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课程名称与编号</w:t>
            </w:r>
          </w:p>
        </w:tc>
        <w:tc>
          <w:tcPr>
            <w:tcW w:w="1420" w:type="dxa"/>
          </w:tcPr>
          <w:p>
            <w:pPr>
              <w:spacing w:line="240" w:lineRule="auto"/>
              <w:jc w:val="center"/>
              <w:rPr>
                <w:rFonts w:hint="default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申请课程认定类别与学分</w:t>
            </w:r>
          </w:p>
        </w:tc>
        <w:tc>
          <w:tcPr>
            <w:tcW w:w="5642" w:type="dxa"/>
            <w:gridSpan w:val="5"/>
          </w:tcPr>
          <w:p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申请理由（可附页课程简介等）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1664" w:type="dxa"/>
          </w:tcPr>
          <w:p>
            <w:pPr>
              <w:spacing w:line="240" w:lineRule="auto"/>
              <w:jc w:val="center"/>
              <w:rPr>
                <w:rFonts w:hint="eastAsia"/>
                <w:sz w:val="16"/>
                <w:szCs w:val="20"/>
                <w:vertAlign w:val="baseline"/>
                <w:lang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240" w:lineRule="auto"/>
              <w:jc w:val="both"/>
              <w:rPr>
                <w:rFonts w:hint="eastAsia"/>
                <w:sz w:val="1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21"/>
                <w:vertAlign w:val="baseline"/>
                <w:lang w:val="en-US" w:eastAsia="zh-CN"/>
              </w:rPr>
              <w:t>例：</w:t>
            </w:r>
          </w:p>
          <w:p>
            <w:pPr>
              <w:spacing w:line="240" w:lineRule="auto"/>
              <w:jc w:val="both"/>
              <w:rPr>
                <w:rFonts w:hint="eastAsia"/>
                <w:sz w:val="1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21"/>
                <w:vertAlign w:val="baseline"/>
                <w:lang w:val="en-US" w:eastAsia="zh-CN"/>
              </w:rPr>
              <w:t>专业选修课</w:t>
            </w:r>
          </w:p>
          <w:p>
            <w:pPr>
              <w:spacing w:line="240" w:lineRule="auto"/>
              <w:jc w:val="both"/>
              <w:rPr>
                <w:rFonts w:hint="eastAsia" w:asciiTheme="minorHAnsi" w:hAnsiTheme="minorHAnsi" w:eastAsiaTheme="minorEastAsia" w:cstheme="minorBidi"/>
                <w:kern w:val="2"/>
                <w:sz w:val="16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21"/>
                <w:vertAlign w:val="baseline"/>
                <w:lang w:val="en-US" w:eastAsia="zh-CN"/>
              </w:rPr>
              <w:t>2学分</w:t>
            </w:r>
          </w:p>
        </w:tc>
        <w:tc>
          <w:tcPr>
            <w:tcW w:w="5642" w:type="dxa"/>
            <w:gridSpan w:val="5"/>
          </w:tcPr>
          <w:p>
            <w:pPr>
              <w:spacing w:line="360" w:lineRule="auto"/>
              <w:jc w:val="both"/>
              <w:rPr>
                <w:rFonts w:hint="default"/>
                <w:sz w:val="18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1664" w:type="dxa"/>
          </w:tcPr>
          <w:p>
            <w:pPr>
              <w:spacing w:line="360" w:lineRule="auto"/>
              <w:jc w:val="both"/>
              <w:rPr>
                <w:rFonts w:hint="eastAsia"/>
                <w:sz w:val="16"/>
                <w:szCs w:val="20"/>
                <w:vertAlign w:val="baseline"/>
                <w:lang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both"/>
              <w:rPr>
                <w:rFonts w:hint="eastAsia"/>
                <w:sz w:val="16"/>
                <w:szCs w:val="20"/>
                <w:vertAlign w:val="baseline"/>
                <w:lang w:eastAsia="zh-CN"/>
              </w:rPr>
            </w:pPr>
          </w:p>
        </w:tc>
        <w:tc>
          <w:tcPr>
            <w:tcW w:w="5642" w:type="dxa"/>
            <w:gridSpan w:val="5"/>
          </w:tcPr>
          <w:p>
            <w:pPr>
              <w:spacing w:line="360" w:lineRule="auto"/>
              <w:jc w:val="both"/>
              <w:rPr>
                <w:rFonts w:hint="eastAsia"/>
                <w:sz w:val="16"/>
                <w:szCs w:val="2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1664" w:type="dxa"/>
          </w:tcPr>
          <w:p>
            <w:pPr>
              <w:spacing w:line="360" w:lineRule="auto"/>
              <w:jc w:val="both"/>
              <w:rPr>
                <w:rFonts w:hint="eastAsia"/>
                <w:sz w:val="16"/>
                <w:szCs w:val="20"/>
                <w:vertAlign w:val="baseline"/>
                <w:lang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both"/>
              <w:rPr>
                <w:rFonts w:hint="eastAsia"/>
                <w:sz w:val="16"/>
                <w:szCs w:val="20"/>
                <w:vertAlign w:val="baseline"/>
                <w:lang w:eastAsia="zh-CN"/>
              </w:rPr>
            </w:pPr>
          </w:p>
        </w:tc>
        <w:tc>
          <w:tcPr>
            <w:tcW w:w="5642" w:type="dxa"/>
            <w:gridSpan w:val="5"/>
          </w:tcPr>
          <w:p>
            <w:pPr>
              <w:spacing w:line="360" w:lineRule="auto"/>
              <w:jc w:val="both"/>
              <w:rPr>
                <w:rFonts w:hint="eastAsia"/>
                <w:sz w:val="16"/>
                <w:szCs w:val="2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1664" w:type="dxa"/>
          </w:tcPr>
          <w:p>
            <w:pPr>
              <w:spacing w:line="360" w:lineRule="auto"/>
              <w:jc w:val="both"/>
              <w:rPr>
                <w:rFonts w:hint="eastAsia"/>
                <w:sz w:val="16"/>
                <w:szCs w:val="20"/>
                <w:vertAlign w:val="baseline"/>
                <w:lang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both"/>
              <w:rPr>
                <w:rFonts w:hint="eastAsia"/>
                <w:sz w:val="16"/>
                <w:szCs w:val="20"/>
                <w:vertAlign w:val="baseline"/>
                <w:lang w:eastAsia="zh-CN"/>
              </w:rPr>
            </w:pPr>
          </w:p>
        </w:tc>
        <w:tc>
          <w:tcPr>
            <w:tcW w:w="5642" w:type="dxa"/>
            <w:gridSpan w:val="5"/>
          </w:tcPr>
          <w:p>
            <w:pPr>
              <w:spacing w:line="360" w:lineRule="auto"/>
              <w:jc w:val="both"/>
              <w:rPr>
                <w:rFonts w:hint="eastAsia"/>
                <w:sz w:val="16"/>
                <w:szCs w:val="2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1664" w:type="dxa"/>
          </w:tcPr>
          <w:p>
            <w:pPr>
              <w:spacing w:line="360" w:lineRule="auto"/>
              <w:jc w:val="both"/>
              <w:rPr>
                <w:rFonts w:hint="eastAsia"/>
                <w:sz w:val="16"/>
                <w:szCs w:val="20"/>
                <w:vertAlign w:val="baseline"/>
                <w:lang w:eastAsia="zh-CN"/>
              </w:rPr>
            </w:pP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both"/>
              <w:rPr>
                <w:rFonts w:hint="eastAsia"/>
                <w:sz w:val="16"/>
                <w:szCs w:val="20"/>
                <w:vertAlign w:val="baseline"/>
                <w:lang w:eastAsia="zh-CN"/>
              </w:rPr>
            </w:pPr>
          </w:p>
        </w:tc>
        <w:tc>
          <w:tcPr>
            <w:tcW w:w="5642" w:type="dxa"/>
            <w:gridSpan w:val="5"/>
          </w:tcPr>
          <w:p>
            <w:pPr>
              <w:spacing w:line="360" w:lineRule="auto"/>
              <w:jc w:val="both"/>
              <w:rPr>
                <w:rFonts w:hint="eastAsia"/>
                <w:sz w:val="16"/>
                <w:szCs w:val="2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9" w:hRule="atLeast"/>
        </w:trPr>
        <w:tc>
          <w:tcPr>
            <w:tcW w:w="8726" w:type="dxa"/>
            <w:gridSpan w:val="7"/>
          </w:tcPr>
          <w:p>
            <w:pPr>
              <w:spacing w:line="360" w:lineRule="auto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审核意见：</w:t>
            </w:r>
          </w:p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pacing w:after="156" w:afterLines="50"/>
        <w:rPr>
          <w:rFonts w:hint="eastAsia"/>
          <w:bCs/>
          <w:sz w:val="22"/>
          <w:szCs w:val="22"/>
          <w:highlight w:val="none"/>
        </w:rPr>
      </w:pPr>
      <w:r>
        <w:rPr>
          <w:rFonts w:hint="eastAsia"/>
          <w:b w:val="0"/>
          <w:bCs w:val="0"/>
          <w:sz w:val="22"/>
          <w:szCs w:val="22"/>
          <w:lang w:val="en-US" w:eastAsia="zh-CN"/>
        </w:rPr>
        <w:t>说明：</w:t>
      </w:r>
      <w:r>
        <w:rPr>
          <w:rFonts w:hint="eastAsia"/>
          <w:bCs/>
          <w:sz w:val="22"/>
          <w:szCs w:val="22"/>
        </w:rPr>
        <w:t>相关跨专业课程学分可申请认定为专业选修课学分，硕士和直博一般不超过5门，普博一般不超过3门</w:t>
      </w:r>
      <w:r>
        <w:rPr>
          <w:rFonts w:hint="eastAsia"/>
          <w:bCs/>
          <w:sz w:val="22"/>
          <w:szCs w:val="22"/>
          <w:highlight w:val="none"/>
          <w:lang w:eastAsia="zh-CN"/>
        </w:rPr>
        <w:t>，</w:t>
      </w:r>
      <w:r>
        <w:rPr>
          <w:rFonts w:hint="eastAsia"/>
          <w:bCs/>
          <w:sz w:val="22"/>
          <w:szCs w:val="22"/>
          <w:highlight w:val="none"/>
          <w:lang w:val="en-US" w:eastAsia="zh-CN"/>
        </w:rPr>
        <w:t>不在本年级培养方案内的本专业开设课程不限门数，除了特别说明或统一调整，一般只认定为专业选修课学分。应于</w:t>
      </w:r>
      <w:r>
        <w:rPr>
          <w:rFonts w:hint="eastAsia"/>
          <w:b/>
          <w:bCs w:val="0"/>
          <w:sz w:val="22"/>
          <w:szCs w:val="22"/>
          <w:highlight w:val="none"/>
          <w:lang w:val="en-US" w:eastAsia="zh-CN"/>
        </w:rPr>
        <w:t>毕业前审核学分时（研究生系统提交个人学习计划且经导师审核后）</w:t>
      </w:r>
      <w:r>
        <w:rPr>
          <w:rFonts w:hint="eastAsia"/>
          <w:bCs/>
          <w:sz w:val="22"/>
          <w:szCs w:val="22"/>
          <w:highlight w:val="none"/>
          <w:lang w:val="en-US" w:eastAsia="zh-CN"/>
        </w:rPr>
        <w:t>将申请表交至教务老师以确认认定学分。</w:t>
      </w:r>
    </w:p>
    <w:p>
      <w:pPr>
        <w:rPr>
          <w:rFonts w:hint="default"/>
          <w:b w:val="0"/>
          <w:bCs w:val="0"/>
          <w:sz w:val="2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2YTdhYmYyMTJlYWE3MDg0NWVlYjg4MGUxNTExMmUifQ=="/>
  </w:docVars>
  <w:rsids>
    <w:rsidRoot w:val="00000000"/>
    <w:rsid w:val="008B52D0"/>
    <w:rsid w:val="20363626"/>
    <w:rsid w:val="23827215"/>
    <w:rsid w:val="289E23E2"/>
    <w:rsid w:val="2E883BEE"/>
    <w:rsid w:val="2EE172DE"/>
    <w:rsid w:val="311B068C"/>
    <w:rsid w:val="34967B08"/>
    <w:rsid w:val="37396508"/>
    <w:rsid w:val="3C6B76B9"/>
    <w:rsid w:val="3E5C13DA"/>
    <w:rsid w:val="40AE22D7"/>
    <w:rsid w:val="419A253B"/>
    <w:rsid w:val="45252097"/>
    <w:rsid w:val="478267C8"/>
    <w:rsid w:val="4B8C2842"/>
    <w:rsid w:val="4CF831DE"/>
    <w:rsid w:val="52A8207F"/>
    <w:rsid w:val="548C7FF2"/>
    <w:rsid w:val="57476074"/>
    <w:rsid w:val="62D57FD3"/>
    <w:rsid w:val="640B4397"/>
    <w:rsid w:val="676A215D"/>
    <w:rsid w:val="6FDD174D"/>
    <w:rsid w:val="707F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217</Characters>
  <Lines>0</Lines>
  <Paragraphs>0</Paragraphs>
  <TotalTime>4</TotalTime>
  <ScaleCrop>false</ScaleCrop>
  <LinksUpToDate>false</LinksUpToDate>
  <CharactersWithSpaces>229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wwx</dc:creator>
  <cp:lastModifiedBy>wwx</cp:lastModifiedBy>
  <dcterms:modified xsi:type="dcterms:W3CDTF">2024-01-12T10:00:18Z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B0AADB74A7D342D98B5E13FF737D56E3</vt:lpwstr>
  </property>
</Properties>
</file>